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D4A" w:rsidRDefault="003B6D4A">
      <w:pPr>
        <w:widowControl/>
        <w:spacing w:line="360" w:lineRule="auto"/>
        <w:jc w:val="center"/>
        <w:rPr>
          <w:rFonts w:ascii="宋体" w:cs="宋体"/>
          <w:b/>
          <w:sz w:val="30"/>
          <w:szCs w:val="30"/>
        </w:rPr>
      </w:pPr>
      <w:bookmarkStart w:id="0" w:name="_GoBack"/>
      <w:bookmarkEnd w:id="0"/>
      <w:r>
        <w:rPr>
          <w:rFonts w:ascii="宋体" w:hAnsi="宋体" w:cs="宋体" w:hint="eastAsia"/>
          <w:b/>
          <w:sz w:val="30"/>
          <w:szCs w:val="30"/>
        </w:rPr>
        <w:t>课题简介</w:t>
      </w:r>
    </w:p>
    <w:p w:rsidR="003B6D4A" w:rsidRDefault="003B6D4A">
      <w:pPr>
        <w:widowControl/>
        <w:spacing w:line="360" w:lineRule="auto"/>
        <w:jc w:val="center"/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以《万火归一》为例谈写作结构对意识流小说的影响</w:t>
      </w:r>
    </w:p>
    <w:p w:rsidR="003B6D4A" w:rsidRDefault="003B6D4A">
      <w:pPr>
        <w:widowControl/>
        <w:spacing w:line="360" w:lineRule="auto"/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 xml:space="preserve">    </w:t>
      </w:r>
      <w:r>
        <w:rPr>
          <w:rFonts w:ascii="宋体" w:hAnsi="宋体" w:cs="宋体" w:hint="eastAsia"/>
          <w:b/>
          <w:sz w:val="28"/>
          <w:szCs w:val="28"/>
        </w:rPr>
        <w:t>院系：外国语学院西班牙语系</w:t>
      </w:r>
      <w:r>
        <w:rPr>
          <w:rFonts w:ascii="宋体" w:hAnsi="宋体" w:cs="宋体"/>
          <w:b/>
          <w:sz w:val="28"/>
          <w:szCs w:val="28"/>
        </w:rPr>
        <w:t xml:space="preserve">         </w:t>
      </w:r>
      <w:r>
        <w:rPr>
          <w:rFonts w:ascii="宋体" w:hAnsi="宋体" w:cs="宋体" w:hint="eastAsia"/>
          <w:b/>
          <w:sz w:val="28"/>
          <w:szCs w:val="28"/>
        </w:rPr>
        <w:t>论文方向：文学</w:t>
      </w:r>
    </w:p>
    <w:p w:rsidR="003B6D4A" w:rsidRDefault="003B6D4A">
      <w:pPr>
        <w:widowControl/>
        <w:spacing w:line="360" w:lineRule="auto"/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b/>
          <w:sz w:val="28"/>
          <w:szCs w:val="28"/>
        </w:rPr>
        <w:t xml:space="preserve">    </w:t>
      </w:r>
      <w:r>
        <w:rPr>
          <w:rFonts w:ascii="宋体" w:hAnsi="宋体" w:cs="宋体" w:hint="eastAsia"/>
          <w:b/>
          <w:sz w:val="28"/>
          <w:szCs w:val="28"/>
        </w:rPr>
        <w:t>姓名：张抒妍</w:t>
      </w:r>
      <w:r>
        <w:rPr>
          <w:rFonts w:ascii="宋体" w:hAnsi="宋体" w:cs="宋体"/>
          <w:b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sz w:val="28"/>
          <w:szCs w:val="28"/>
        </w:rPr>
        <w:t>学号：</w:t>
      </w:r>
      <w:r>
        <w:rPr>
          <w:rFonts w:ascii="宋体" w:hAnsi="宋体" w:cs="宋体"/>
          <w:b/>
          <w:sz w:val="28"/>
          <w:szCs w:val="28"/>
        </w:rPr>
        <w:t xml:space="preserve">201207131     </w:t>
      </w:r>
      <w:r>
        <w:rPr>
          <w:rFonts w:ascii="宋体" w:hAnsi="宋体" w:cs="宋体" w:hint="eastAsia"/>
          <w:b/>
          <w:sz w:val="28"/>
          <w:szCs w:val="28"/>
        </w:rPr>
        <w:t>指导老师：刘丽</w:t>
      </w:r>
    </w:p>
    <w:p w:rsidR="003B6D4A" w:rsidRDefault="003B6D4A">
      <w:pPr>
        <w:widowControl/>
        <w:wordWrap w:val="0"/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</w:p>
    <w:p w:rsidR="003B6D4A" w:rsidRDefault="003B6D4A" w:rsidP="008F2A98">
      <w:pPr>
        <w:widowControl/>
        <w:wordWrap w:val="0"/>
        <w:spacing w:line="360" w:lineRule="auto"/>
        <w:ind w:firstLineChars="200" w:firstLine="316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拉美意识流小说分属“先锋派”，在拉美文学爆炸中具有重要的地位，胡里奥</w:t>
      </w:r>
      <w:r>
        <w:rPr>
          <w:rFonts w:ascii="宋体" w:cs="宋体"/>
          <w:sz w:val="24"/>
        </w:rPr>
        <w:t>•</w:t>
      </w:r>
      <w:r>
        <w:rPr>
          <w:rFonts w:ascii="宋体" w:hAnsi="宋体" w:cs="宋体" w:hint="eastAsia"/>
          <w:sz w:val="24"/>
        </w:rPr>
        <w:t>科塔萨尔是其中的杰出代表，《万火归一》被认为是其短篇小说中的成就最高者，它由八个短篇构成，很好的反映了科塔萨尔的创作风格和特点，由此我们可窥探到拉美意识流小说的艺术所在。《万火归一》的小说中要么有一个奇妙的结构，前后勾连，环环相扣，但又自然而然；要么有着奇异的形式，包裹着人们不经意间忽略的现实。在科塔萨尔这儿，幻象、想象、虚假的场景、戏剧、虚构，一切都可能发挥出现实的力量。其中，他玄妙的写作结构更是让人如云似雾，不知真假。分析其写作结构可以让我们更好的了解到意识流小说的魅力所在，更深刻的理解它的文学价值。</w:t>
      </w:r>
    </w:p>
    <w:sectPr w:rsidR="003B6D4A" w:rsidSect="00CC2589"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7724EDA"/>
    <w:rsid w:val="00234BFB"/>
    <w:rsid w:val="003B6D4A"/>
    <w:rsid w:val="00713417"/>
    <w:rsid w:val="008F2A98"/>
    <w:rsid w:val="00CC2589"/>
    <w:rsid w:val="00E07D57"/>
    <w:rsid w:val="109A6F35"/>
    <w:rsid w:val="14B97EE3"/>
    <w:rsid w:val="1FBC2DFE"/>
    <w:rsid w:val="2D3D5489"/>
    <w:rsid w:val="37724EDA"/>
    <w:rsid w:val="39620732"/>
    <w:rsid w:val="45F670CC"/>
    <w:rsid w:val="687F5939"/>
    <w:rsid w:val="7E677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5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59</Words>
  <Characters>338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2</cp:revision>
  <cp:lastPrinted>2016-01-08T12:57:00Z</cp:lastPrinted>
  <dcterms:created xsi:type="dcterms:W3CDTF">2016-01-02T13:27:00Z</dcterms:created>
  <dcterms:modified xsi:type="dcterms:W3CDTF">2016-01-13T07:00:00Z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